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p>
    <w:p w14:paraId="5D02B507" w14:textId="340696E8" w:rsidR="00004D3F" w:rsidRDefault="00004D3F" w:rsidP="00004D3F">
      <w:pPr>
        <w:spacing w:line="360" w:lineRule="auto"/>
        <w:jc w:val="center"/>
        <w:rPr>
          <w:rFonts w:ascii="David" w:hAnsi="David"/>
          <w:b/>
          <w:bCs/>
          <w:szCs w:val="24"/>
          <w:u w:val="single"/>
          <w:rtl/>
        </w:rPr>
      </w:pPr>
      <w:r>
        <w:rPr>
          <w:rFonts w:ascii="David" w:hAnsi="David"/>
          <w:b/>
          <w:bCs/>
          <w:szCs w:val="24"/>
          <w:u w:val="single"/>
          <w:rtl/>
        </w:rPr>
        <w:t>קול קורא</w:t>
      </w:r>
      <w:r w:rsidRPr="009E76C3">
        <w:rPr>
          <w:rFonts w:ascii="David" w:hAnsi="David"/>
          <w:b/>
          <w:bCs/>
          <w:szCs w:val="24"/>
          <w:u w:val="single"/>
          <w:rtl/>
        </w:rPr>
        <w:t xml:space="preserve"> פומבי מס' </w:t>
      </w:r>
      <w:sdt>
        <w:sdtPr>
          <w:rPr>
            <w:rFonts w:ascii="David" w:hAnsi="David"/>
            <w:b/>
            <w:bCs/>
            <w:szCs w:val="24"/>
            <w:u w:val="single"/>
            <w:rtl/>
          </w:rPr>
          <w:alias w:val="tenderNumber"/>
          <w:tag w:val="tenderNumber0"/>
          <w:id w:val="405036396"/>
          <w:placeholder>
            <w:docPart w:val="B0EB7D8903934FE684A09C52526FE9B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hint="cs"/>
              <w:b/>
              <w:bCs/>
              <w:szCs w:val="24"/>
              <w:u w:val="single"/>
              <w:rtl/>
            </w:rPr>
            <w:t>127/2020</w:t>
          </w:r>
        </w:sdtContent>
      </w:sdt>
      <w:r w:rsidRPr="009E76C3">
        <w:rPr>
          <w:rFonts w:ascii="David" w:hAnsi="David"/>
          <w:b/>
          <w:bCs/>
          <w:szCs w:val="24"/>
          <w:u w:val="single"/>
          <w:rtl/>
        </w:rPr>
        <w:t xml:space="preserve"> </w:t>
      </w:r>
      <w:r>
        <w:rPr>
          <w:rFonts w:ascii="David" w:hAnsi="David" w:hint="cs"/>
          <w:b/>
          <w:bCs/>
          <w:szCs w:val="24"/>
          <w:u w:val="single"/>
          <w:rtl/>
        </w:rPr>
        <w:t>להשקעת משרד</w:t>
      </w:r>
      <w:r>
        <w:rPr>
          <w:rFonts w:ascii="David" w:hAnsi="David" w:hint="cs"/>
          <w:b/>
          <w:bCs/>
          <w:szCs w:val="24"/>
          <w:u w:val="single"/>
          <w:rtl/>
        </w:rPr>
        <w:t xml:space="preserve"> האנרגיה</w:t>
      </w:r>
      <w:r>
        <w:rPr>
          <w:rFonts w:ascii="David" w:hAnsi="David" w:hint="cs"/>
          <w:b/>
          <w:bCs/>
          <w:szCs w:val="24"/>
          <w:u w:val="single"/>
          <w:rtl/>
        </w:rPr>
        <w:t xml:space="preserve"> </w:t>
      </w:r>
      <w:proofErr w:type="spellStart"/>
      <w:r>
        <w:rPr>
          <w:rFonts w:ascii="David" w:hAnsi="David" w:hint="cs"/>
          <w:b/>
          <w:bCs/>
          <w:szCs w:val="24"/>
          <w:u w:val="single"/>
          <w:rtl/>
        </w:rPr>
        <w:t>בפיילוטים</w:t>
      </w:r>
      <w:proofErr w:type="spellEnd"/>
      <w:r>
        <w:rPr>
          <w:rFonts w:ascii="David" w:hAnsi="David" w:hint="cs"/>
          <w:b/>
          <w:bCs/>
          <w:szCs w:val="24"/>
          <w:u w:val="single"/>
          <w:rtl/>
        </w:rPr>
        <w:t xml:space="preserve"> לאגירת אנרגיה</w:t>
      </w:r>
    </w:p>
    <w:p w14:paraId="7BD80ABC" w14:textId="77777777" w:rsidR="00004D3F" w:rsidRDefault="00004D3F" w:rsidP="00004D3F">
      <w:pPr>
        <w:spacing w:line="360" w:lineRule="auto"/>
        <w:jc w:val="center"/>
        <w:rPr>
          <w:rFonts w:ascii="David" w:hAnsi="David"/>
          <w:b/>
          <w:bCs/>
          <w:szCs w:val="24"/>
          <w:u w:val="single"/>
          <w:rtl/>
        </w:rPr>
      </w:pPr>
    </w:p>
    <w:p w14:paraId="2BC784B7" w14:textId="3C2C21DB" w:rsidR="00004D3F" w:rsidRPr="000B72EA" w:rsidRDefault="00004D3F" w:rsidP="00004D3F">
      <w:pPr>
        <w:pStyle w:val="ad"/>
        <w:tabs>
          <w:tab w:val="left" w:pos="1445"/>
        </w:tabs>
        <w:spacing w:line="360" w:lineRule="auto"/>
        <w:ind w:left="360" w:hanging="927"/>
        <w:jc w:val="center"/>
        <w:rPr>
          <w:rFonts w:ascii="David" w:hAnsi="David"/>
          <w:szCs w:val="24"/>
          <w:rtl/>
        </w:rPr>
      </w:pPr>
      <w:r>
        <w:rPr>
          <w:rFonts w:ascii="David" w:hAnsi="David" w:hint="cs"/>
          <w:szCs w:val="24"/>
          <w:rtl/>
        </w:rPr>
        <w:t xml:space="preserve"> </w:t>
      </w:r>
      <w:r>
        <w:rPr>
          <w:rFonts w:ascii="David" w:hAnsi="David" w:hint="cs"/>
          <w:szCs w:val="24"/>
          <w:rtl/>
        </w:rPr>
        <w:t xml:space="preserve">משרד האנרגיה באמצעות </w:t>
      </w:r>
      <w:r>
        <w:rPr>
          <w:rFonts w:ascii="David" w:hAnsi="David"/>
          <w:szCs w:val="24"/>
          <w:rtl/>
        </w:rPr>
        <w:t>יחיד</w:t>
      </w:r>
      <w:r>
        <w:rPr>
          <w:rFonts w:ascii="David" w:hAnsi="David" w:hint="cs"/>
          <w:szCs w:val="24"/>
          <w:rtl/>
        </w:rPr>
        <w:t>ת המדען הראשי</w:t>
      </w:r>
      <w:r>
        <w:rPr>
          <w:rFonts w:ascii="David" w:hAnsi="David"/>
          <w:szCs w:val="24"/>
          <w:rtl/>
        </w:rPr>
        <w:t xml:space="preserve"> </w:t>
      </w:r>
      <w:r w:rsidRPr="000B72EA">
        <w:rPr>
          <w:rFonts w:ascii="David" w:hAnsi="David"/>
          <w:szCs w:val="24"/>
          <w:rtl/>
        </w:rPr>
        <w:t xml:space="preserve">מבקש </w:t>
      </w:r>
      <w:r>
        <w:rPr>
          <w:rFonts w:ascii="David" w:hAnsi="David" w:hint="cs"/>
          <w:szCs w:val="24"/>
          <w:rtl/>
        </w:rPr>
        <w:t>להעניק תמיכות (מענקים)</w:t>
      </w:r>
      <w:r w:rsidRPr="00E2246D">
        <w:rPr>
          <w:rFonts w:ascii="David" w:hAnsi="David"/>
          <w:szCs w:val="24"/>
          <w:rtl/>
        </w:rPr>
        <w:t xml:space="preserve"> </w:t>
      </w:r>
      <w:proofErr w:type="spellStart"/>
      <w:r>
        <w:rPr>
          <w:rFonts w:ascii="David" w:hAnsi="David" w:hint="cs"/>
          <w:szCs w:val="24"/>
          <w:rtl/>
        </w:rPr>
        <w:t>לפיילוטים</w:t>
      </w:r>
      <w:proofErr w:type="spellEnd"/>
      <w:r>
        <w:rPr>
          <w:rFonts w:ascii="David" w:hAnsi="David" w:hint="cs"/>
          <w:szCs w:val="24"/>
          <w:rtl/>
        </w:rPr>
        <w:t xml:space="preserve"> למתקני אגירה.</w:t>
      </w:r>
    </w:p>
    <w:p w14:paraId="212AB225" w14:textId="41C612E7" w:rsidR="00004D3F" w:rsidRPr="00004D3F" w:rsidRDefault="00004D3F" w:rsidP="00004D3F">
      <w:pPr>
        <w:pStyle w:val="ad"/>
        <w:tabs>
          <w:tab w:val="left" w:pos="1445"/>
        </w:tabs>
        <w:spacing w:line="360" w:lineRule="auto"/>
        <w:ind w:left="567" w:hanging="567"/>
        <w:rPr>
          <w:rFonts w:ascii="David" w:hAnsi="David"/>
          <w:b/>
          <w:bCs/>
          <w:szCs w:val="24"/>
          <w:u w:val="single"/>
          <w:rtl/>
        </w:rPr>
      </w:pPr>
      <w:r w:rsidRPr="00004D3F">
        <w:rPr>
          <w:rFonts w:ascii="David" w:hAnsi="David" w:hint="cs"/>
          <w:b/>
          <w:bCs/>
          <w:szCs w:val="24"/>
          <w:u w:val="single"/>
          <w:rtl/>
        </w:rPr>
        <w:t>כללי:</w:t>
      </w:r>
    </w:p>
    <w:p w14:paraId="42B42C0E" w14:textId="77777777" w:rsidR="00004D3F" w:rsidRPr="00747396" w:rsidRDefault="00004D3F" w:rsidP="00004D3F">
      <w:pPr>
        <w:pStyle w:val="ad"/>
        <w:numPr>
          <w:ilvl w:val="1"/>
          <w:numId w:val="5"/>
        </w:numPr>
        <w:spacing w:line="360" w:lineRule="auto"/>
        <w:ind w:left="567" w:hanging="567"/>
        <w:jc w:val="both"/>
        <w:rPr>
          <w:rFonts w:ascii="David" w:hAnsi="David"/>
          <w:szCs w:val="24"/>
          <w:rtl/>
        </w:rPr>
      </w:pPr>
      <w:r w:rsidRPr="004A3419">
        <w:rPr>
          <w:rFonts w:ascii="David" w:hAnsi="David"/>
          <w:szCs w:val="24"/>
          <w:rtl/>
        </w:rPr>
        <w:t xml:space="preserve">אגירה במשק החשמל קיימת מזה זמן רב, אם כי בשנים האחרונות הצורך בה גדל משמעותית. השאיפה </w:t>
      </w:r>
      <w:r>
        <w:rPr>
          <w:rFonts w:ascii="David" w:hAnsi="David" w:hint="cs"/>
          <w:szCs w:val="24"/>
          <w:rtl/>
        </w:rPr>
        <w:t>להפחית</w:t>
      </w:r>
      <w:r>
        <w:rPr>
          <w:rFonts w:ascii="David" w:hAnsi="David"/>
          <w:szCs w:val="24"/>
          <w:rtl/>
        </w:rPr>
        <w:t xml:space="preserve"> פליטות גזי </w:t>
      </w:r>
      <w:r w:rsidRPr="004A3419">
        <w:rPr>
          <w:rFonts w:ascii="David" w:hAnsi="David"/>
          <w:szCs w:val="24"/>
          <w:rtl/>
        </w:rPr>
        <w:t>חממה על ידי מעבר לאנרגיות מתחדשות, שלרוב אינן זמינות לאורך כל היממה, והרצון לעבור לתחבורה מבוססת חשמל</w:t>
      </w:r>
      <w:r>
        <w:rPr>
          <w:rFonts w:ascii="David" w:hAnsi="David" w:hint="cs"/>
          <w:szCs w:val="24"/>
          <w:rtl/>
        </w:rPr>
        <w:t>,</w:t>
      </w:r>
      <w:r w:rsidRPr="004A3419">
        <w:rPr>
          <w:rFonts w:ascii="David" w:hAnsi="David"/>
          <w:szCs w:val="24"/>
          <w:rtl/>
        </w:rPr>
        <w:t xml:space="preserve"> </w:t>
      </w:r>
      <w:r>
        <w:rPr>
          <w:rFonts w:ascii="David" w:hAnsi="David" w:hint="cs"/>
          <w:szCs w:val="24"/>
          <w:rtl/>
        </w:rPr>
        <w:t xml:space="preserve">בהתאם ליעדי המשרד, </w:t>
      </w:r>
      <w:r w:rsidRPr="004A3419">
        <w:rPr>
          <w:rFonts w:ascii="David" w:hAnsi="David"/>
          <w:szCs w:val="24"/>
          <w:rtl/>
        </w:rPr>
        <w:t xml:space="preserve">מחזקים את הצורך באגירה. בעוד שמרבית האגירה </w:t>
      </w:r>
      <w:r>
        <w:rPr>
          <w:rFonts w:ascii="David" w:hAnsi="David" w:hint="cs"/>
          <w:szCs w:val="24"/>
          <w:rtl/>
        </w:rPr>
        <w:t xml:space="preserve">הקיימת כיום במונחי הספק מותקן הנה </w:t>
      </w:r>
      <w:r w:rsidRPr="004A3419">
        <w:rPr>
          <w:rFonts w:ascii="David" w:hAnsi="David"/>
          <w:szCs w:val="24"/>
          <w:rtl/>
        </w:rPr>
        <w:t>אגירה שאובה, משקלה צפוי לרדת</w:t>
      </w:r>
      <w:r>
        <w:rPr>
          <w:rFonts w:ascii="David" w:hAnsi="David" w:hint="cs"/>
          <w:szCs w:val="24"/>
          <w:rtl/>
        </w:rPr>
        <w:t xml:space="preserve"> בעתיד, לפי תחזיות בינלאומיות</w:t>
      </w:r>
      <w:r w:rsidRPr="004A3419">
        <w:rPr>
          <w:rFonts w:ascii="David" w:hAnsi="David"/>
          <w:szCs w:val="24"/>
          <w:rtl/>
        </w:rPr>
        <w:t>, ו</w:t>
      </w:r>
      <w:r>
        <w:rPr>
          <w:rFonts w:ascii="David" w:hAnsi="David" w:hint="cs"/>
          <w:szCs w:val="24"/>
          <w:rtl/>
        </w:rPr>
        <w:t xml:space="preserve">אילו </w:t>
      </w:r>
      <w:r w:rsidRPr="004A3419">
        <w:rPr>
          <w:rFonts w:ascii="David" w:hAnsi="David"/>
          <w:szCs w:val="24"/>
          <w:rtl/>
        </w:rPr>
        <w:t>אגירה באמצעים אחרים, מודולריים, כמו סוללות</w:t>
      </w:r>
      <w:r w:rsidRPr="004A3419">
        <w:rPr>
          <w:rFonts w:ascii="David" w:hAnsi="David"/>
          <w:szCs w:val="24"/>
        </w:rPr>
        <w:t>,</w:t>
      </w:r>
      <w:r w:rsidRPr="004A3419">
        <w:rPr>
          <w:rFonts w:ascii="David" w:hAnsi="David"/>
          <w:szCs w:val="24"/>
          <w:rtl/>
        </w:rPr>
        <w:t xml:space="preserve"> תלך ותגדל. לאחרונה</w:t>
      </w:r>
      <w:r>
        <w:rPr>
          <w:rFonts w:ascii="David" w:hAnsi="David" w:hint="cs"/>
          <w:szCs w:val="24"/>
          <w:rtl/>
        </w:rPr>
        <w:t>, נושא האגירה</w:t>
      </w:r>
      <w:r w:rsidRPr="004A3419">
        <w:rPr>
          <w:rFonts w:ascii="David" w:hAnsi="David"/>
          <w:szCs w:val="24"/>
          <w:rtl/>
        </w:rPr>
        <w:t xml:space="preserve"> החל לצבור תאוצה גם בישראל, וכחלק </w:t>
      </w:r>
      <w:r>
        <w:rPr>
          <w:rFonts w:ascii="David" w:hAnsi="David" w:hint="cs"/>
          <w:szCs w:val="24"/>
          <w:rtl/>
        </w:rPr>
        <w:t>מ</w:t>
      </w:r>
      <w:r w:rsidRPr="004A3419">
        <w:rPr>
          <w:rFonts w:ascii="David" w:hAnsi="David"/>
          <w:szCs w:val="24"/>
          <w:rtl/>
        </w:rPr>
        <w:t xml:space="preserve">כך רשות החשמל </w:t>
      </w:r>
      <w:r>
        <w:rPr>
          <w:rFonts w:ascii="David" w:hAnsi="David" w:hint="cs"/>
          <w:szCs w:val="24"/>
          <w:rtl/>
        </w:rPr>
        <w:t>שבמשרד האנרגיה יצאה במכרזים תחרותיים</w:t>
      </w:r>
      <w:r w:rsidRPr="004A3419">
        <w:rPr>
          <w:rFonts w:ascii="David" w:hAnsi="David"/>
          <w:szCs w:val="24"/>
          <w:rtl/>
        </w:rPr>
        <w:t xml:space="preserve"> </w:t>
      </w:r>
      <w:r>
        <w:rPr>
          <w:rFonts w:ascii="David" w:hAnsi="David" w:hint="cs"/>
          <w:szCs w:val="24"/>
          <w:rtl/>
        </w:rPr>
        <w:t>להקמת</w:t>
      </w:r>
      <w:r w:rsidRPr="004A3419">
        <w:rPr>
          <w:rFonts w:ascii="David" w:hAnsi="David"/>
          <w:szCs w:val="24"/>
          <w:rtl/>
        </w:rPr>
        <w:t xml:space="preserve"> מת</w:t>
      </w:r>
      <w:r>
        <w:rPr>
          <w:rFonts w:ascii="David" w:hAnsi="David"/>
          <w:szCs w:val="24"/>
          <w:rtl/>
        </w:rPr>
        <w:t>קני אגירה בשילוב אנרגיה מתחדשת</w:t>
      </w:r>
      <w:r>
        <w:rPr>
          <w:rFonts w:ascii="David" w:hAnsi="David" w:hint="cs"/>
          <w:szCs w:val="24"/>
          <w:rtl/>
        </w:rPr>
        <w:t xml:space="preserve">. </w:t>
      </w:r>
      <w:r>
        <w:rPr>
          <w:rFonts w:ascii="David" w:hAnsi="David"/>
          <w:szCs w:val="24"/>
          <w:rtl/>
        </w:rPr>
        <w:t>קול קורא</w:t>
      </w:r>
      <w:r w:rsidRPr="004A3419">
        <w:rPr>
          <w:rFonts w:ascii="David" w:hAnsi="David"/>
          <w:szCs w:val="24"/>
          <w:rtl/>
        </w:rPr>
        <w:t xml:space="preserve"> זה ב</w:t>
      </w:r>
      <w:r>
        <w:rPr>
          <w:rFonts w:ascii="David" w:hAnsi="David" w:hint="cs"/>
          <w:szCs w:val="24"/>
          <w:rtl/>
        </w:rPr>
        <w:t>א</w:t>
      </w:r>
      <w:r w:rsidRPr="004A3419">
        <w:rPr>
          <w:rFonts w:ascii="David" w:hAnsi="David"/>
          <w:szCs w:val="24"/>
          <w:rtl/>
        </w:rPr>
        <w:t xml:space="preserve"> לתמוך </w:t>
      </w:r>
      <w:proofErr w:type="spellStart"/>
      <w:r w:rsidRPr="004A3419">
        <w:rPr>
          <w:rFonts w:ascii="David" w:hAnsi="David"/>
          <w:szCs w:val="24"/>
          <w:rtl/>
        </w:rPr>
        <w:t>בפיילוטים</w:t>
      </w:r>
      <w:proofErr w:type="spellEnd"/>
      <w:r w:rsidRPr="004A3419">
        <w:rPr>
          <w:rFonts w:ascii="David" w:hAnsi="David"/>
          <w:szCs w:val="24"/>
          <w:rtl/>
        </w:rPr>
        <w:t xml:space="preserve"> שיבחנו שימושים נוספים והכרחיים לפיתוח משק חשמל מודרני ומתקדם. </w:t>
      </w:r>
    </w:p>
    <w:p w14:paraId="2893693B" w14:textId="77777777" w:rsidR="00004D3F" w:rsidRPr="00347075" w:rsidRDefault="00004D3F" w:rsidP="00004D3F">
      <w:pPr>
        <w:pStyle w:val="ad"/>
        <w:numPr>
          <w:ilvl w:val="1"/>
          <w:numId w:val="5"/>
        </w:numPr>
        <w:spacing w:line="360" w:lineRule="auto"/>
        <w:ind w:left="567" w:hanging="567"/>
        <w:jc w:val="both"/>
        <w:rPr>
          <w:rFonts w:ascii="David" w:hAnsi="David"/>
          <w:szCs w:val="24"/>
          <w:rtl/>
        </w:rPr>
      </w:pPr>
      <w:r w:rsidRPr="00347075">
        <w:rPr>
          <w:rFonts w:ascii="David" w:hAnsi="David"/>
          <w:szCs w:val="24"/>
          <w:rtl/>
        </w:rPr>
        <w:t>גובה התקציב המוקצה ל</w:t>
      </w:r>
      <w:r>
        <w:rPr>
          <w:rFonts w:ascii="David" w:hAnsi="David"/>
          <w:szCs w:val="24"/>
          <w:rtl/>
        </w:rPr>
        <w:t>קול קורא</w:t>
      </w:r>
      <w:r w:rsidRPr="00347075">
        <w:rPr>
          <w:rFonts w:ascii="David" w:hAnsi="David"/>
          <w:szCs w:val="24"/>
          <w:rtl/>
        </w:rPr>
        <w:t xml:space="preserve"> עומד על סך של </w:t>
      </w:r>
      <w:r>
        <w:rPr>
          <w:rFonts w:ascii="David" w:hAnsi="David" w:hint="cs"/>
          <w:szCs w:val="24"/>
          <w:rtl/>
        </w:rPr>
        <w:t>20,000,000 ₪ .</w:t>
      </w:r>
    </w:p>
    <w:p w14:paraId="3A38D500" w14:textId="77777777" w:rsidR="00004D3F" w:rsidRDefault="00004D3F" w:rsidP="00004D3F">
      <w:pPr>
        <w:pStyle w:val="ad"/>
        <w:numPr>
          <w:ilvl w:val="1"/>
          <w:numId w:val="5"/>
        </w:numPr>
        <w:spacing w:line="360" w:lineRule="auto"/>
        <w:ind w:left="567" w:hanging="567"/>
        <w:jc w:val="both"/>
        <w:rPr>
          <w:rFonts w:ascii="David" w:hAnsi="David"/>
          <w:szCs w:val="24"/>
        </w:rPr>
      </w:pPr>
      <w:r w:rsidRPr="00347075">
        <w:rPr>
          <w:rFonts w:ascii="David" w:hAnsi="David"/>
          <w:szCs w:val="24"/>
          <w:rtl/>
        </w:rPr>
        <w:t xml:space="preserve">סכום הסיוע שיינתן לביצוע בדיקת ההיתכנות במסגרת </w:t>
      </w:r>
      <w:r>
        <w:rPr>
          <w:rFonts w:ascii="David" w:hAnsi="David"/>
          <w:szCs w:val="24"/>
          <w:rtl/>
        </w:rPr>
        <w:t>קול קורא</w:t>
      </w:r>
      <w:r w:rsidRPr="00347075">
        <w:rPr>
          <w:rFonts w:ascii="David" w:hAnsi="David"/>
          <w:szCs w:val="24"/>
          <w:rtl/>
        </w:rPr>
        <w:t xml:space="preserve"> זה יהיה עד 5,000,000 ₪, </w:t>
      </w:r>
      <w:r>
        <w:rPr>
          <w:rFonts w:ascii="David" w:hAnsi="David" w:hint="cs"/>
          <w:szCs w:val="24"/>
          <w:rtl/>
        </w:rPr>
        <w:t>אך</w:t>
      </w:r>
      <w:r w:rsidRPr="00347075">
        <w:rPr>
          <w:rFonts w:ascii="David" w:hAnsi="David"/>
          <w:szCs w:val="24"/>
          <w:rtl/>
        </w:rPr>
        <w:t xml:space="preserve"> </w:t>
      </w:r>
      <w:r>
        <w:rPr>
          <w:rFonts w:ascii="David" w:hAnsi="David" w:hint="cs"/>
          <w:szCs w:val="24"/>
          <w:rtl/>
        </w:rPr>
        <w:t xml:space="preserve">לא </w:t>
      </w:r>
      <w:r w:rsidRPr="00347075">
        <w:rPr>
          <w:rFonts w:ascii="David" w:hAnsi="David"/>
          <w:szCs w:val="24"/>
          <w:rtl/>
        </w:rPr>
        <w:t>יותר מ-50% מעלות הקמת המתקן.</w:t>
      </w:r>
      <w:r>
        <w:rPr>
          <w:rFonts w:ascii="David" w:hAnsi="David" w:hint="cs"/>
          <w:szCs w:val="24"/>
          <w:rtl/>
        </w:rPr>
        <w:t xml:space="preserve"> </w:t>
      </w:r>
    </w:p>
    <w:p w14:paraId="31502F4D" w14:textId="77777777" w:rsidR="00004D3F" w:rsidRPr="009B58B4" w:rsidRDefault="00004D3F" w:rsidP="00004D3F">
      <w:pPr>
        <w:pStyle w:val="ad"/>
        <w:numPr>
          <w:ilvl w:val="1"/>
          <w:numId w:val="5"/>
        </w:numPr>
        <w:spacing w:line="360" w:lineRule="auto"/>
        <w:ind w:left="567" w:hanging="567"/>
        <w:jc w:val="both"/>
        <w:rPr>
          <w:rFonts w:ascii="David" w:hAnsi="David"/>
          <w:b/>
          <w:bCs/>
          <w:szCs w:val="24"/>
        </w:rPr>
      </w:pPr>
      <w:bookmarkStart w:id="0"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r>
        <w:rPr>
          <w:rFonts w:ascii="David" w:hAnsi="David" w:hint="cs"/>
          <w:b/>
          <w:bCs/>
          <w:szCs w:val="24"/>
          <w:rtl/>
        </w:rPr>
        <w:t>, לרבות אישור ועדת חריגים במשרד האוצר</w:t>
      </w:r>
      <w:r w:rsidRPr="00041C6B">
        <w:rPr>
          <w:rFonts w:ascii="David" w:hAnsi="David"/>
          <w:b/>
          <w:bCs/>
          <w:szCs w:val="24"/>
          <w:rtl/>
        </w:rPr>
        <w:t>.</w:t>
      </w:r>
      <w:bookmarkEnd w:id="0"/>
      <w:r w:rsidRPr="00041C6B">
        <w:rPr>
          <w:rFonts w:ascii="David" w:hAnsi="David" w:hint="cs"/>
          <w:b/>
          <w:bCs/>
          <w:szCs w:val="24"/>
          <w:rtl/>
        </w:rPr>
        <w:t xml:space="preserve"> </w:t>
      </w:r>
    </w:p>
    <w:p w14:paraId="1C222A46" w14:textId="71199959" w:rsidR="00004D3F" w:rsidRPr="0040219F" w:rsidRDefault="00004D3F" w:rsidP="00004D3F">
      <w:pPr>
        <w:pStyle w:val="ad"/>
        <w:numPr>
          <w:ilvl w:val="1"/>
          <w:numId w:val="5"/>
        </w:numPr>
        <w:spacing w:line="360" w:lineRule="auto"/>
        <w:ind w:left="567" w:hanging="567"/>
        <w:jc w:val="both"/>
        <w:rPr>
          <w:rFonts w:ascii="David" w:hAnsi="David"/>
          <w:b/>
          <w:bCs/>
          <w:szCs w:val="24"/>
          <w:rtl/>
        </w:rPr>
      </w:pPr>
      <w:r w:rsidRPr="00A90E4A">
        <w:rPr>
          <w:rFonts w:ascii="David" w:hAnsi="David"/>
          <w:szCs w:val="24"/>
          <w:rtl/>
        </w:rPr>
        <w:t>קול קורא זה מתחלק ל-</w:t>
      </w:r>
      <w:r>
        <w:rPr>
          <w:rFonts w:ascii="David" w:hAnsi="David" w:hint="cs"/>
          <w:szCs w:val="24"/>
          <w:rtl/>
        </w:rPr>
        <w:t>3</w:t>
      </w:r>
      <w:r w:rsidRPr="00A90E4A">
        <w:rPr>
          <w:rFonts w:ascii="David" w:hAnsi="David"/>
          <w:szCs w:val="24"/>
          <w:rtl/>
        </w:rPr>
        <w:t xml:space="preserve"> סלים</w:t>
      </w:r>
      <w:r>
        <w:rPr>
          <w:rFonts w:ascii="David" w:hAnsi="David" w:hint="cs"/>
          <w:szCs w:val="24"/>
          <w:rtl/>
        </w:rPr>
        <w:t>, על בסיס סוגי טכנולוגיות</w:t>
      </w:r>
      <w:r w:rsidRPr="00A90E4A">
        <w:rPr>
          <w:rFonts w:ascii="David" w:hAnsi="David"/>
          <w:szCs w:val="24"/>
          <w:rtl/>
        </w:rPr>
        <w:t xml:space="preserve">, כמפורט להלן. המציע </w:t>
      </w:r>
      <w:r>
        <w:rPr>
          <w:rFonts w:ascii="David" w:hAnsi="David"/>
          <w:szCs w:val="24"/>
          <w:rtl/>
        </w:rPr>
        <w:t>יבחר לאיזה סל ברצונו להגיש הצעה</w:t>
      </w:r>
      <w:r>
        <w:rPr>
          <w:rFonts w:ascii="David" w:hAnsi="David" w:hint="cs"/>
          <w:szCs w:val="24"/>
          <w:rtl/>
        </w:rPr>
        <w:t>. יובהר כי</w:t>
      </w:r>
      <w:r w:rsidRPr="00A90E4A">
        <w:rPr>
          <w:rFonts w:ascii="David" w:hAnsi="David"/>
          <w:szCs w:val="24"/>
          <w:rtl/>
        </w:rPr>
        <w:t xml:space="preserve"> המציע רשאי להגיש יותר מהצעה אחת וליותר מסל אחד</w:t>
      </w:r>
      <w:r>
        <w:rPr>
          <w:rFonts w:ascii="David" w:hAnsi="David" w:hint="cs"/>
          <w:szCs w:val="24"/>
          <w:rtl/>
        </w:rPr>
        <w:t>.</w:t>
      </w:r>
      <w:r w:rsidRPr="00A90E4A">
        <w:rPr>
          <w:rFonts w:ascii="David" w:hAnsi="David"/>
          <w:szCs w:val="24"/>
          <w:rtl/>
        </w:rPr>
        <w:t xml:space="preserve"> </w:t>
      </w:r>
      <w:r w:rsidRPr="006F73F0">
        <w:rPr>
          <w:rFonts w:ascii="David" w:hAnsi="David" w:hint="eastAsia"/>
          <w:szCs w:val="24"/>
          <w:rtl/>
        </w:rPr>
        <w:t>יובהר</w:t>
      </w:r>
      <w:r w:rsidRPr="00CD65BC">
        <w:rPr>
          <w:rFonts w:ascii="David" w:hAnsi="David"/>
          <w:szCs w:val="24"/>
          <w:rtl/>
        </w:rPr>
        <w:t xml:space="preserve"> כי המציע לא יזכה ביותר מהצעה אחת</w:t>
      </w:r>
      <w:r>
        <w:rPr>
          <w:rFonts w:ascii="David" w:hAnsi="David" w:hint="cs"/>
          <w:szCs w:val="24"/>
          <w:rtl/>
        </w:rPr>
        <w:t>.</w:t>
      </w:r>
    </w:p>
    <w:p w14:paraId="65BC7C58" w14:textId="77777777" w:rsidR="00004D3F" w:rsidRDefault="00004D3F" w:rsidP="00004D3F">
      <w:pPr>
        <w:pStyle w:val="ad"/>
        <w:numPr>
          <w:ilvl w:val="2"/>
          <w:numId w:val="5"/>
        </w:numPr>
        <w:spacing w:line="360" w:lineRule="auto"/>
        <w:ind w:left="567" w:firstLine="0"/>
        <w:jc w:val="both"/>
        <w:rPr>
          <w:rFonts w:ascii="David" w:hAnsi="David"/>
          <w:szCs w:val="24"/>
        </w:rPr>
      </w:pPr>
      <w:r>
        <w:rPr>
          <w:rFonts w:ascii="David" w:hAnsi="David" w:hint="cs"/>
          <w:szCs w:val="24"/>
          <w:rtl/>
        </w:rPr>
        <w:t>אגירה באמצעות סוללות מסוג ליתיום-יון במשק החשמל;</w:t>
      </w:r>
    </w:p>
    <w:p w14:paraId="0AFB2FA9" w14:textId="77777777" w:rsidR="00004D3F" w:rsidRDefault="00004D3F" w:rsidP="00004D3F">
      <w:pPr>
        <w:pStyle w:val="ad"/>
        <w:numPr>
          <w:ilvl w:val="2"/>
          <w:numId w:val="5"/>
        </w:numPr>
        <w:spacing w:line="360" w:lineRule="auto"/>
        <w:ind w:left="567" w:firstLine="0"/>
        <w:jc w:val="both"/>
        <w:rPr>
          <w:rFonts w:ascii="David" w:hAnsi="David"/>
          <w:szCs w:val="24"/>
        </w:rPr>
      </w:pPr>
      <w:r>
        <w:rPr>
          <w:rFonts w:ascii="David" w:hAnsi="David" w:hint="cs"/>
          <w:szCs w:val="24"/>
          <w:rtl/>
        </w:rPr>
        <w:t>אגירה באמצעות מימן;</w:t>
      </w:r>
    </w:p>
    <w:p w14:paraId="61602B40" w14:textId="77777777" w:rsidR="00004D3F" w:rsidRDefault="00004D3F" w:rsidP="00004D3F">
      <w:pPr>
        <w:pStyle w:val="ad"/>
        <w:numPr>
          <w:ilvl w:val="2"/>
          <w:numId w:val="5"/>
        </w:numPr>
        <w:spacing w:line="360" w:lineRule="auto"/>
        <w:ind w:left="567" w:firstLine="0"/>
        <w:jc w:val="both"/>
        <w:rPr>
          <w:rFonts w:ascii="David" w:hAnsi="David"/>
          <w:szCs w:val="24"/>
        </w:rPr>
      </w:pPr>
      <w:r>
        <w:rPr>
          <w:rFonts w:ascii="David" w:hAnsi="David" w:hint="cs"/>
          <w:szCs w:val="24"/>
          <w:rtl/>
        </w:rPr>
        <w:t>אגירה באמצעות טכנולוגיות אחרות שאינן סוללות ליתיום-יון.</w:t>
      </w:r>
    </w:p>
    <w:p w14:paraId="416833AE" w14:textId="00443A7C" w:rsidR="00004D3F" w:rsidRPr="005F6937" w:rsidRDefault="00004D3F" w:rsidP="00004D3F">
      <w:pPr>
        <w:pStyle w:val="ad"/>
        <w:numPr>
          <w:ilvl w:val="1"/>
          <w:numId w:val="5"/>
        </w:numPr>
        <w:spacing w:line="360" w:lineRule="auto"/>
        <w:ind w:left="567" w:hanging="567"/>
        <w:jc w:val="both"/>
        <w:rPr>
          <w:rFonts w:ascii="David" w:hAnsi="David"/>
          <w:szCs w:val="24"/>
        </w:rPr>
      </w:pPr>
      <w:r w:rsidRPr="00545983">
        <w:rPr>
          <w:rFonts w:ascii="David" w:hAnsi="David" w:hint="cs"/>
          <w:b/>
          <w:szCs w:val="24"/>
          <w:rtl/>
        </w:rPr>
        <w:t>דירוג ההצעות יהיה בנפרד לכל אחד מהסלים, בהתאם לקריטריונים</w:t>
      </w:r>
      <w:r>
        <w:rPr>
          <w:rFonts w:ascii="David" w:hAnsi="David" w:hint="cs"/>
          <w:b/>
          <w:szCs w:val="24"/>
          <w:rtl/>
        </w:rPr>
        <w:t>.</w:t>
      </w:r>
    </w:p>
    <w:p w14:paraId="0EE4054B" w14:textId="77777777" w:rsidR="00872948" w:rsidRPr="00261AE8" w:rsidRDefault="00872948" w:rsidP="002470C2">
      <w:pPr>
        <w:pStyle w:val="ad"/>
        <w:tabs>
          <w:tab w:val="left" w:pos="1445"/>
        </w:tabs>
        <w:spacing w:line="360" w:lineRule="auto"/>
        <w:ind w:left="360"/>
        <w:jc w:val="center"/>
        <w:rPr>
          <w:rFonts w:ascii="David" w:hAnsi="David"/>
          <w:b/>
          <w:bCs/>
          <w:i/>
          <w:iCs/>
          <w:color w:val="FF0000"/>
          <w:sz w:val="28"/>
          <w:szCs w:val="28"/>
          <w:u w:val="single"/>
          <w:rtl/>
        </w:rPr>
      </w:pPr>
    </w:p>
    <w:p w14:paraId="26681149" w14:textId="77777777" w:rsidR="00107AF2" w:rsidRDefault="00107AF2" w:rsidP="00107AF2">
      <w:pPr>
        <w:pStyle w:val="ad"/>
        <w:tabs>
          <w:tab w:val="left" w:pos="1445"/>
        </w:tabs>
        <w:spacing w:line="360" w:lineRule="auto"/>
        <w:ind w:left="0"/>
        <w:jc w:val="both"/>
        <w:rPr>
          <w:rFonts w:ascii="David" w:hAnsi="David"/>
          <w:szCs w:val="24"/>
          <w:rtl/>
        </w:rPr>
      </w:pPr>
      <w:r w:rsidRPr="00004D3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04D3F">
          <w:rPr>
            <w:rStyle w:val="Hyperlink"/>
            <w:color w:val="auto"/>
            <w:szCs w:val="24"/>
          </w:rPr>
          <w:t>www.energy.gov.il</w:t>
        </w:r>
      </w:hyperlink>
      <w:r w:rsidRPr="00004D3F">
        <w:rPr>
          <w:szCs w:val="24"/>
        </w:rPr>
        <w:t xml:space="preserve"> </w:t>
      </w:r>
      <w:r w:rsidRPr="00004D3F">
        <w:rPr>
          <w:rFonts w:hint="cs"/>
          <w:szCs w:val="24"/>
          <w:rtl/>
        </w:rPr>
        <w:t>.</w:t>
      </w:r>
    </w:p>
    <w:p w14:paraId="1896496E" w14:textId="77777777" w:rsidR="007D724D" w:rsidRDefault="007D724D" w:rsidP="007D724D">
      <w:pPr>
        <w:spacing w:before="120" w:after="120" w:line="360" w:lineRule="auto"/>
        <w:jc w:val="both"/>
        <w:outlineLvl w:val="0"/>
        <w:rPr>
          <w:rFonts w:ascii="David" w:hAnsi="David"/>
          <w:szCs w:val="24"/>
          <w:rtl/>
          <w:lang w:eastAsia="he-IL"/>
        </w:rPr>
      </w:pPr>
      <w:r w:rsidRPr="00B538FF">
        <w:rPr>
          <w:rFonts w:ascii="David" w:hAnsi="David"/>
          <w:szCs w:val="24"/>
          <w:rtl/>
          <w:lang w:eastAsia="he-IL"/>
        </w:rPr>
        <w:t>ההגשה תיעשה באופן מקוון בלבד באמצעות טופס באתר המשרד   (</w:t>
      </w:r>
      <w:hyperlink r:id="rId13" w:history="1">
        <w:r>
          <w:rPr>
            <w:rStyle w:val="Hyperlink"/>
          </w:rPr>
          <w:t>https://www.gov.il/he/departments/publications/Call_for_bids/tender_127_20</w:t>
        </w:r>
      </w:hyperlink>
      <w:r w:rsidRPr="00B538FF">
        <w:rPr>
          <w:rFonts w:ascii="David" w:hAnsi="David"/>
          <w:szCs w:val="24"/>
          <w:rtl/>
          <w:lang w:eastAsia="he-IL"/>
        </w:rPr>
        <w:t xml:space="preserve">). </w:t>
      </w:r>
    </w:p>
    <w:p w14:paraId="0BC78620" w14:textId="588BD1F5" w:rsidR="007D724D" w:rsidRPr="00B538FF" w:rsidRDefault="007D724D" w:rsidP="007D724D">
      <w:pPr>
        <w:spacing w:before="120" w:after="120" w:line="360" w:lineRule="auto"/>
        <w:jc w:val="both"/>
        <w:outlineLvl w:val="0"/>
        <w:rPr>
          <w:rFonts w:ascii="David" w:hAnsi="David"/>
          <w:szCs w:val="24"/>
          <w:lang w:eastAsia="he-IL"/>
        </w:rPr>
      </w:pPr>
      <w:r w:rsidRPr="00B538FF">
        <w:rPr>
          <w:rFonts w:ascii="David" w:hAnsi="David"/>
          <w:szCs w:val="24"/>
          <w:rtl/>
          <w:lang w:eastAsia="he-IL"/>
        </w:rPr>
        <w:t xml:space="preserve">הטופס יהיה זמין החל מיום </w:t>
      </w:r>
      <w:r w:rsidRPr="00B538FF">
        <w:rPr>
          <w:rFonts w:ascii="David" w:hAnsi="David" w:hint="cs"/>
          <w:b/>
          <w:bCs/>
          <w:szCs w:val="24"/>
          <w:rtl/>
          <w:lang w:eastAsia="he-IL"/>
        </w:rPr>
        <w:t>12.10.2021</w:t>
      </w:r>
      <w:r>
        <w:rPr>
          <w:rFonts w:ascii="David" w:hAnsi="David" w:hint="cs"/>
          <w:szCs w:val="24"/>
          <w:rtl/>
          <w:lang w:eastAsia="he-IL"/>
        </w:rPr>
        <w:t xml:space="preserve"> </w:t>
      </w:r>
      <w:r w:rsidRPr="00B538FF">
        <w:rPr>
          <w:rFonts w:ascii="David" w:hAnsi="David"/>
          <w:szCs w:val="24"/>
          <w:rtl/>
          <w:lang w:eastAsia="he-IL"/>
        </w:rPr>
        <w:t xml:space="preserve">ועד למועד </w:t>
      </w:r>
      <w:r w:rsidRPr="00B538FF">
        <w:rPr>
          <w:rFonts w:ascii="David" w:hAnsi="David" w:hint="cs"/>
          <w:b/>
          <w:bCs/>
          <w:szCs w:val="24"/>
          <w:rtl/>
          <w:lang w:eastAsia="he-IL"/>
        </w:rPr>
        <w:t xml:space="preserve">11.11.2021 </w:t>
      </w:r>
      <w:r w:rsidRPr="00B538FF">
        <w:rPr>
          <w:rFonts w:ascii="David" w:hAnsi="David"/>
          <w:b/>
          <w:bCs/>
          <w:szCs w:val="24"/>
          <w:rtl/>
          <w:lang w:eastAsia="he-IL"/>
        </w:rPr>
        <w:t>בשעה 14:00</w:t>
      </w:r>
      <w:r w:rsidRPr="00B538FF">
        <w:rPr>
          <w:rFonts w:ascii="David" w:hAnsi="David"/>
          <w:szCs w:val="24"/>
          <w:rtl/>
          <w:lang w:eastAsia="he-IL"/>
        </w:rPr>
        <w:t>. הצעה שתתקבל אחרי התאריך והשעה הנקובים תיפסל כהצעה שלא התקבלה במועד.</w:t>
      </w:r>
    </w:p>
    <w:p w14:paraId="4676441D" w14:textId="77777777" w:rsidR="007D724D" w:rsidRPr="00004D3F" w:rsidRDefault="007D724D" w:rsidP="00107AF2">
      <w:pPr>
        <w:pStyle w:val="ad"/>
        <w:tabs>
          <w:tab w:val="left" w:pos="1445"/>
        </w:tabs>
        <w:spacing w:line="360" w:lineRule="auto"/>
        <w:ind w:left="0"/>
        <w:jc w:val="both"/>
        <w:rPr>
          <w:rFonts w:ascii="David" w:hAnsi="David"/>
          <w:szCs w:val="24"/>
        </w:rPr>
      </w:pPr>
    </w:p>
    <w:p w14:paraId="016BF5B7" w14:textId="07028B69" w:rsidR="00107AF2" w:rsidRPr="00004D3F" w:rsidRDefault="00107AF2" w:rsidP="00E615FD">
      <w:pPr>
        <w:spacing w:before="240" w:line="360" w:lineRule="auto"/>
        <w:jc w:val="both"/>
        <w:rPr>
          <w:b/>
          <w:bCs/>
          <w:szCs w:val="24"/>
          <w:u w:val="single"/>
          <w:rtl/>
        </w:rPr>
      </w:pPr>
      <w:r w:rsidRPr="00004D3F">
        <w:rPr>
          <w:rFonts w:hint="cs"/>
          <w:szCs w:val="24"/>
          <w:rtl/>
        </w:rPr>
        <w:lastRenderedPageBreak/>
        <w:t xml:space="preserve">את מעטפת </w:t>
      </w:r>
      <w:r w:rsidR="00004D3F" w:rsidRPr="007D724D">
        <w:rPr>
          <w:rFonts w:hint="cs"/>
          <w:b/>
          <w:bCs/>
          <w:szCs w:val="24"/>
          <w:u w:val="single"/>
          <w:rtl/>
        </w:rPr>
        <w:t xml:space="preserve">ערבות </w:t>
      </w:r>
      <w:r w:rsidRPr="007D724D">
        <w:rPr>
          <w:rFonts w:hint="cs"/>
          <w:b/>
          <w:bCs/>
          <w:szCs w:val="24"/>
          <w:u w:val="single"/>
          <w:rtl/>
        </w:rPr>
        <w:t>המכרז</w:t>
      </w:r>
      <w:r w:rsidR="007D724D" w:rsidRPr="007D724D">
        <w:rPr>
          <w:rFonts w:hint="cs"/>
          <w:b/>
          <w:bCs/>
          <w:szCs w:val="24"/>
          <w:u w:val="single"/>
          <w:rtl/>
        </w:rPr>
        <w:t xml:space="preserve"> בלבד</w:t>
      </w:r>
      <w:r w:rsidR="00004D3F" w:rsidRPr="00004D3F">
        <w:rPr>
          <w:rFonts w:hint="cs"/>
          <w:szCs w:val="24"/>
          <w:rtl/>
        </w:rPr>
        <w:t xml:space="preserve"> (במידה ובקשת התמיכה מעל 500,000 ₪</w:t>
      </w:r>
      <w:r w:rsidR="007D724D">
        <w:rPr>
          <w:rFonts w:hint="cs"/>
          <w:szCs w:val="24"/>
          <w:rtl/>
        </w:rPr>
        <w:t xml:space="preserve"> יש לציין את מספר ההצעה המקוונת</w:t>
      </w:r>
      <w:bookmarkStart w:id="1" w:name="_GoBack"/>
      <w:bookmarkEnd w:id="1"/>
      <w:r w:rsidR="00004D3F" w:rsidRPr="00004D3F">
        <w:rPr>
          <w:rFonts w:hint="cs"/>
          <w:szCs w:val="24"/>
          <w:rtl/>
        </w:rPr>
        <w:t>)</w:t>
      </w:r>
      <w:r w:rsidRPr="00004D3F">
        <w:rPr>
          <w:rFonts w:hint="cs"/>
          <w:szCs w:val="24"/>
          <w:rtl/>
        </w:rPr>
        <w:t xml:space="preserve"> יש להכניס </w:t>
      </w:r>
      <w:r w:rsidRPr="00004D3F">
        <w:rPr>
          <w:rFonts w:hint="cs"/>
          <w:b/>
          <w:bCs/>
          <w:szCs w:val="24"/>
          <w:rtl/>
        </w:rPr>
        <w:t xml:space="preserve">לתיבת המכרזים מספר </w:t>
      </w:r>
      <w:r w:rsidR="00E615FD">
        <w:rPr>
          <w:rFonts w:hint="cs"/>
          <w:b/>
          <w:bCs/>
          <w:szCs w:val="24"/>
          <w:rtl/>
        </w:rPr>
        <w:t>5</w:t>
      </w:r>
      <w:r w:rsidRPr="00004D3F">
        <w:rPr>
          <w:rFonts w:hint="cs"/>
          <w:b/>
          <w:bCs/>
          <w:szCs w:val="24"/>
          <w:rtl/>
        </w:rPr>
        <w:t>,</w:t>
      </w:r>
      <w:r w:rsidRPr="00004D3F">
        <w:rPr>
          <w:rFonts w:hint="cs"/>
          <w:szCs w:val="24"/>
          <w:rtl/>
        </w:rPr>
        <w:t xml:space="preserve"> הנמצאת במשרד האנרגיה רח' בנק ישראל 7, ירושלים, בקומה מינוס 1 לא יאוחר מיום  </w:t>
      </w:r>
      <w:r w:rsidR="00004D3F" w:rsidRPr="00004D3F">
        <w:rPr>
          <w:rFonts w:hint="cs"/>
          <w:b/>
          <w:bCs/>
          <w:szCs w:val="24"/>
          <w:u w:val="single"/>
          <w:rtl/>
        </w:rPr>
        <w:t>11</w:t>
      </w:r>
      <w:r w:rsidR="00131F53" w:rsidRPr="00004D3F">
        <w:rPr>
          <w:rFonts w:hint="cs"/>
          <w:b/>
          <w:bCs/>
          <w:szCs w:val="24"/>
          <w:u w:val="single"/>
          <w:rtl/>
        </w:rPr>
        <w:t xml:space="preserve">.11.2021 </w:t>
      </w:r>
      <w:r w:rsidRPr="00004D3F">
        <w:rPr>
          <w:rFonts w:hint="cs"/>
          <w:b/>
          <w:bCs/>
          <w:szCs w:val="24"/>
          <w:u w:val="single"/>
          <w:rtl/>
        </w:rPr>
        <w:t>בשעה 14:00.</w:t>
      </w:r>
    </w:p>
    <w:p w14:paraId="25BE18F1" w14:textId="77777777" w:rsidR="00107AF2" w:rsidRPr="00004D3F" w:rsidRDefault="00107AF2" w:rsidP="00107AF2">
      <w:pPr>
        <w:spacing w:line="360" w:lineRule="auto"/>
        <w:jc w:val="both"/>
        <w:rPr>
          <w:b/>
          <w:bCs/>
          <w:szCs w:val="24"/>
          <w:rtl/>
        </w:rPr>
      </w:pPr>
    </w:p>
    <w:p w14:paraId="08CF9685" w14:textId="69B9A715" w:rsidR="00107AF2" w:rsidRPr="00004D3F" w:rsidRDefault="00107AF2" w:rsidP="00004D3F">
      <w:pPr>
        <w:spacing w:line="360" w:lineRule="auto"/>
        <w:jc w:val="both"/>
        <w:rPr>
          <w:szCs w:val="24"/>
          <w:rtl/>
        </w:rPr>
      </w:pPr>
      <w:r w:rsidRPr="00004D3F">
        <w:rPr>
          <w:rFonts w:hint="cs"/>
          <w:b/>
          <w:bCs/>
          <w:szCs w:val="24"/>
          <w:rtl/>
        </w:rPr>
        <w:t xml:space="preserve">בכל מקרה של סתירה בין האמור בהודעה זו לאמור במסמכי </w:t>
      </w:r>
      <w:r w:rsidR="00004D3F" w:rsidRPr="00004D3F">
        <w:rPr>
          <w:rFonts w:hint="cs"/>
          <w:b/>
          <w:bCs/>
          <w:szCs w:val="24"/>
          <w:rtl/>
        </w:rPr>
        <w:t>הקול הקורא</w:t>
      </w:r>
      <w:r w:rsidRPr="00004D3F">
        <w:rPr>
          <w:rFonts w:hint="cs"/>
          <w:b/>
          <w:bCs/>
          <w:szCs w:val="24"/>
          <w:rtl/>
        </w:rPr>
        <w:t xml:space="preserve"> יגבר האמור במסמכי </w:t>
      </w:r>
      <w:r w:rsidR="00004D3F" w:rsidRPr="00004D3F">
        <w:rPr>
          <w:rFonts w:hint="cs"/>
          <w:b/>
          <w:bCs/>
          <w:szCs w:val="24"/>
          <w:rtl/>
        </w:rPr>
        <w:t>הקול הקורא</w:t>
      </w:r>
      <w:r w:rsidRPr="00004D3F">
        <w:rPr>
          <w:rFonts w:hint="cs"/>
          <w:b/>
          <w:bCs/>
          <w:szCs w:val="24"/>
          <w:rtl/>
        </w:rPr>
        <w:t>.</w:t>
      </w:r>
    </w:p>
    <w:p w14:paraId="1ECE1771" w14:textId="77777777" w:rsidR="00107AF2" w:rsidRDefault="00107AF2" w:rsidP="00107AF2">
      <w:pPr>
        <w:spacing w:line="360" w:lineRule="auto"/>
        <w:jc w:val="both"/>
        <w:rPr>
          <w:b/>
          <w:bCs/>
          <w:szCs w:val="24"/>
          <w:u w:val="single"/>
          <w:rtl/>
        </w:rPr>
      </w:pPr>
    </w:p>
    <w:p w14:paraId="2C390F57" w14:textId="2398C83D" w:rsidR="00004D3F" w:rsidRDefault="00004D3F" w:rsidP="00107AF2">
      <w:pPr>
        <w:spacing w:line="360" w:lineRule="auto"/>
        <w:jc w:val="both"/>
        <w:rPr>
          <w:b/>
          <w:bCs/>
          <w:szCs w:val="24"/>
          <w:u w:val="single"/>
          <w:rtl/>
        </w:rPr>
      </w:pPr>
      <w:r>
        <w:rPr>
          <w:rFonts w:hint="cs"/>
          <w:b/>
          <w:bCs/>
          <w:szCs w:val="24"/>
          <w:u w:val="single"/>
          <w:rtl/>
        </w:rPr>
        <w:t>כנס מצעים:</w:t>
      </w:r>
    </w:p>
    <w:p w14:paraId="472CFAA8" w14:textId="5FDB7F50" w:rsidR="00004D3F" w:rsidRDefault="007D724D" w:rsidP="00107AF2">
      <w:pPr>
        <w:spacing w:line="360" w:lineRule="auto"/>
        <w:jc w:val="both"/>
        <w:rPr>
          <w:b/>
          <w:bCs/>
          <w:szCs w:val="24"/>
          <w:u w:val="single"/>
          <w:rtl/>
        </w:rPr>
      </w:pPr>
      <w:r w:rsidRPr="00B538FF">
        <w:rPr>
          <w:rFonts w:ascii="David" w:hAnsi="David" w:hint="cs"/>
          <w:szCs w:val="24"/>
          <w:rtl/>
          <w:lang w:eastAsia="he-IL"/>
        </w:rPr>
        <w:t>מפגש</w:t>
      </w:r>
      <w:r w:rsidRPr="00B538FF">
        <w:rPr>
          <w:rFonts w:ascii="David" w:hAnsi="David"/>
          <w:szCs w:val="24"/>
          <w:rtl/>
          <w:lang w:eastAsia="he-IL"/>
        </w:rPr>
        <w:t xml:space="preserve"> מציעים:</w:t>
      </w:r>
      <w:r w:rsidRPr="00B538FF">
        <w:rPr>
          <w:rFonts w:ascii="David" w:hAnsi="David"/>
          <w:b/>
          <w:bCs/>
          <w:szCs w:val="24"/>
          <w:rtl/>
          <w:lang w:eastAsia="he-IL"/>
        </w:rPr>
        <w:t xml:space="preserve"> יערך ביום </w:t>
      </w:r>
      <w:r w:rsidRPr="00B538FF">
        <w:rPr>
          <w:rFonts w:ascii="David" w:hAnsi="David" w:hint="cs"/>
          <w:b/>
          <w:bCs/>
          <w:szCs w:val="24"/>
          <w:rtl/>
          <w:lang w:eastAsia="he-IL"/>
        </w:rPr>
        <w:t xml:space="preserve"> 13.10.2021</w:t>
      </w:r>
      <w:r w:rsidRPr="00B538FF">
        <w:rPr>
          <w:rFonts w:ascii="David" w:hAnsi="David"/>
          <w:b/>
          <w:bCs/>
          <w:szCs w:val="24"/>
          <w:rtl/>
          <w:lang w:eastAsia="he-IL"/>
        </w:rPr>
        <w:t xml:space="preserve"> בשעה </w:t>
      </w:r>
      <w:r w:rsidRPr="00B538FF">
        <w:rPr>
          <w:rFonts w:ascii="David" w:hAnsi="David" w:hint="cs"/>
          <w:b/>
          <w:bCs/>
          <w:szCs w:val="24"/>
          <w:rtl/>
          <w:lang w:eastAsia="he-IL"/>
        </w:rPr>
        <w:t xml:space="preserve">12:45 </w:t>
      </w:r>
      <w:r w:rsidRPr="00B538FF">
        <w:rPr>
          <w:rFonts w:ascii="David" w:hAnsi="David"/>
          <w:szCs w:val="24"/>
          <w:rtl/>
          <w:lang w:eastAsia="he-IL"/>
        </w:rPr>
        <w:t xml:space="preserve"> </w:t>
      </w:r>
      <w:r w:rsidRPr="00B538FF">
        <w:rPr>
          <w:rFonts w:ascii="David" w:hAnsi="David" w:hint="cs"/>
          <w:szCs w:val="24"/>
          <w:rtl/>
          <w:lang w:eastAsia="he-IL"/>
        </w:rPr>
        <w:t xml:space="preserve">באופן מקוון. </w:t>
      </w:r>
      <w:r w:rsidRPr="00B538FF">
        <w:rPr>
          <w:rFonts w:ascii="David" w:hAnsi="David"/>
          <w:szCs w:val="24"/>
          <w:rtl/>
          <w:lang w:eastAsia="he-IL"/>
        </w:rPr>
        <w:t xml:space="preserve">ההשתתפות </w:t>
      </w:r>
      <w:r w:rsidRPr="00B538FF">
        <w:rPr>
          <w:rFonts w:ascii="David" w:hAnsi="David" w:hint="cs"/>
          <w:szCs w:val="24"/>
          <w:rtl/>
          <w:lang w:eastAsia="he-IL"/>
        </w:rPr>
        <w:t>במפגש</w:t>
      </w:r>
      <w:r w:rsidRPr="00B538FF">
        <w:rPr>
          <w:rFonts w:ascii="David" w:hAnsi="David"/>
          <w:szCs w:val="24"/>
          <w:rtl/>
          <w:lang w:eastAsia="he-IL"/>
        </w:rPr>
        <w:t xml:space="preserve"> </w:t>
      </w:r>
      <w:r w:rsidRPr="00B538FF">
        <w:rPr>
          <w:rFonts w:ascii="David" w:hAnsi="David"/>
          <w:b/>
          <w:bCs/>
          <w:szCs w:val="24"/>
          <w:u w:val="single"/>
          <w:rtl/>
          <w:lang w:eastAsia="he-IL"/>
        </w:rPr>
        <w:t xml:space="preserve">אינה </w:t>
      </w:r>
      <w:r w:rsidRPr="00B538FF">
        <w:rPr>
          <w:rFonts w:ascii="David" w:hAnsi="David"/>
          <w:szCs w:val="24"/>
          <w:rtl/>
          <w:lang w:eastAsia="he-IL"/>
        </w:rPr>
        <w:t>חובה. למעונייני</w:t>
      </w:r>
      <w:r w:rsidRPr="00B538FF">
        <w:rPr>
          <w:rFonts w:ascii="David" w:hAnsi="David" w:hint="eastAsia"/>
          <w:szCs w:val="24"/>
          <w:rtl/>
          <w:lang w:eastAsia="he-IL"/>
        </w:rPr>
        <w:t>ם</w:t>
      </w:r>
      <w:r w:rsidRPr="00B538FF">
        <w:rPr>
          <w:rFonts w:ascii="David" w:hAnsi="David"/>
          <w:szCs w:val="24"/>
          <w:rtl/>
          <w:lang w:eastAsia="he-IL"/>
        </w:rPr>
        <w:t xml:space="preserve"> להשתתף נא לשלוח שם המשתתף </w:t>
      </w:r>
      <w:proofErr w:type="spellStart"/>
      <w:r w:rsidRPr="00B538FF">
        <w:rPr>
          <w:rFonts w:ascii="David" w:hAnsi="David"/>
          <w:szCs w:val="24"/>
          <w:rtl/>
          <w:lang w:eastAsia="he-IL"/>
        </w:rPr>
        <w:t>ות.ז</w:t>
      </w:r>
      <w:proofErr w:type="spellEnd"/>
      <w:r w:rsidRPr="00B538FF">
        <w:rPr>
          <w:rFonts w:ascii="David" w:hAnsi="David"/>
          <w:szCs w:val="24"/>
          <w:rtl/>
          <w:lang w:eastAsia="he-IL"/>
        </w:rPr>
        <w:t xml:space="preserve"> לאימייל  </w:t>
      </w:r>
      <w:hyperlink r:id="rId14" w:history="1">
        <w:r w:rsidRPr="00B538FF">
          <w:rPr>
            <w:rFonts w:ascii="David" w:hAnsi="David"/>
            <w:color w:val="0000FF"/>
            <w:szCs w:val="24"/>
            <w:u w:val="single"/>
            <w:lang w:eastAsia="he-IL"/>
          </w:rPr>
          <w:t>cso-projects@energy.gov.il</w:t>
        </w:r>
      </w:hyperlink>
    </w:p>
    <w:p w14:paraId="266DDD9C" w14:textId="77777777" w:rsidR="007D724D" w:rsidRPr="00004D3F" w:rsidRDefault="007D724D" w:rsidP="00107AF2">
      <w:pPr>
        <w:spacing w:line="360" w:lineRule="auto"/>
        <w:jc w:val="both"/>
        <w:rPr>
          <w:b/>
          <w:bCs/>
          <w:szCs w:val="24"/>
          <w:u w:val="single"/>
          <w:rtl/>
        </w:rPr>
      </w:pPr>
    </w:p>
    <w:p w14:paraId="6365FED6" w14:textId="77777777" w:rsidR="00107AF2" w:rsidRPr="00004D3F" w:rsidRDefault="00107AF2" w:rsidP="00107AF2">
      <w:pPr>
        <w:spacing w:line="360" w:lineRule="auto"/>
        <w:jc w:val="both"/>
        <w:rPr>
          <w:szCs w:val="24"/>
          <w:rtl/>
        </w:rPr>
      </w:pPr>
      <w:r w:rsidRPr="00004D3F">
        <w:rPr>
          <w:rFonts w:hint="cs"/>
          <w:b/>
          <w:bCs/>
          <w:szCs w:val="24"/>
          <w:u w:val="single"/>
          <w:rtl/>
        </w:rPr>
        <w:t>שאלות והבהרות</w:t>
      </w:r>
    </w:p>
    <w:p w14:paraId="5AEE4373" w14:textId="74C37C39" w:rsidR="00107AF2" w:rsidRPr="00004D3F" w:rsidRDefault="00107AF2" w:rsidP="00131F53">
      <w:pPr>
        <w:tabs>
          <w:tab w:val="left" w:pos="8617"/>
        </w:tabs>
        <w:spacing w:line="360" w:lineRule="auto"/>
        <w:ind w:left="-1"/>
        <w:jc w:val="both"/>
        <w:rPr>
          <w:szCs w:val="24"/>
          <w:rtl/>
        </w:rPr>
      </w:pPr>
      <w:r w:rsidRPr="00004D3F">
        <w:rPr>
          <w:rFonts w:hint="cs"/>
          <w:szCs w:val="24"/>
          <w:rtl/>
        </w:rPr>
        <w:t xml:space="preserve">המועד האחרון להפניה של שאלות והבהרות הינו </w:t>
      </w:r>
      <w:r w:rsidR="00131F53" w:rsidRPr="00004D3F">
        <w:rPr>
          <w:rFonts w:hint="cs"/>
          <w:b/>
          <w:bCs/>
          <w:szCs w:val="24"/>
          <w:u w:val="single"/>
          <w:rtl/>
        </w:rPr>
        <w:t>17.10.2021</w:t>
      </w:r>
      <w:r w:rsidRPr="00004D3F">
        <w:rPr>
          <w:rFonts w:hint="cs"/>
          <w:b/>
          <w:bCs/>
          <w:szCs w:val="24"/>
          <w:u w:val="single"/>
          <w:rtl/>
        </w:rPr>
        <w:t xml:space="preserve"> בשעה 14:00</w:t>
      </w:r>
      <w:r w:rsidRPr="00004D3F">
        <w:rPr>
          <w:rFonts w:hint="cs"/>
          <w:szCs w:val="24"/>
          <w:rtl/>
        </w:rPr>
        <w:t xml:space="preserve"> </w:t>
      </w:r>
      <w:r w:rsidR="00A75338" w:rsidRPr="00004D3F">
        <w:rPr>
          <w:rFonts w:hint="cs"/>
          <w:szCs w:val="24"/>
          <w:rtl/>
        </w:rPr>
        <w:t xml:space="preserve">בקובץ </w:t>
      </w:r>
      <w:r w:rsidR="00A75338" w:rsidRPr="00004D3F">
        <w:rPr>
          <w:rFonts w:hint="cs"/>
          <w:szCs w:val="24"/>
        </w:rPr>
        <w:t>WORD</w:t>
      </w:r>
      <w:r w:rsidR="00A75338" w:rsidRPr="00004D3F">
        <w:rPr>
          <w:rFonts w:hint="cs"/>
          <w:szCs w:val="24"/>
          <w:rtl/>
        </w:rPr>
        <w:t xml:space="preserve"> בלבד, </w:t>
      </w:r>
      <w:r w:rsidRPr="00004D3F">
        <w:rPr>
          <w:rFonts w:hint="cs"/>
          <w:szCs w:val="24"/>
          <w:rtl/>
        </w:rPr>
        <w:t>לגב' אילנה טמסוט בדואר אלקטרוני שכתובתו:</w:t>
      </w:r>
      <w:hyperlink r:id="rId15" w:history="1">
        <w:r w:rsidRPr="00004D3F">
          <w:rPr>
            <w:rStyle w:val="Hyperlink"/>
            <w:color w:val="auto"/>
            <w:szCs w:val="24"/>
          </w:rPr>
          <w:t>itamsut@energy.gov.il</w:t>
        </w:r>
      </w:hyperlink>
      <w:r w:rsidRPr="00004D3F">
        <w:rPr>
          <w:szCs w:val="24"/>
        </w:rPr>
        <w:t xml:space="preserve"> </w:t>
      </w:r>
      <w:r w:rsidRPr="00004D3F">
        <w:rPr>
          <w:rFonts w:hint="cs"/>
          <w:szCs w:val="24"/>
          <w:rtl/>
        </w:rPr>
        <w:t>, המשרד לא ישיב שאלות שיגיעו לאחר מועד אחרון זה.</w:t>
      </w:r>
    </w:p>
    <w:p w14:paraId="019E83EC" w14:textId="77777777" w:rsidR="00107AF2" w:rsidRPr="00004D3F" w:rsidRDefault="00107AF2" w:rsidP="00107AF2">
      <w:pPr>
        <w:tabs>
          <w:tab w:val="left" w:pos="8617"/>
        </w:tabs>
        <w:spacing w:line="360" w:lineRule="auto"/>
        <w:ind w:left="-1"/>
        <w:jc w:val="both"/>
        <w:rPr>
          <w:szCs w:val="24"/>
          <w:rtl/>
        </w:rPr>
      </w:pPr>
    </w:p>
    <w:p w14:paraId="3937B2DA" w14:textId="5B526E4B" w:rsidR="00107AF2" w:rsidRPr="00004D3F" w:rsidRDefault="00107AF2" w:rsidP="00131F53">
      <w:pPr>
        <w:tabs>
          <w:tab w:val="left" w:pos="9355"/>
        </w:tabs>
        <w:spacing w:line="360" w:lineRule="auto"/>
        <w:ind w:left="-1"/>
        <w:jc w:val="both"/>
        <w:rPr>
          <w:szCs w:val="24"/>
        </w:rPr>
      </w:pPr>
      <w:r w:rsidRPr="00004D3F">
        <w:rPr>
          <w:rFonts w:hint="cs"/>
          <w:szCs w:val="24"/>
          <w:rtl/>
        </w:rPr>
        <w:t xml:space="preserve">ריכוז השאלות והתשובות יפורסמו באתר הרכש הממשלתי ובאתר האינטרנט של המשרד החל מיום </w:t>
      </w:r>
      <w:r w:rsidR="00131F53" w:rsidRPr="00004D3F">
        <w:rPr>
          <w:rFonts w:hint="cs"/>
          <w:b/>
          <w:bCs/>
          <w:szCs w:val="24"/>
          <w:u w:val="single"/>
          <w:rtl/>
        </w:rPr>
        <w:t xml:space="preserve">26.10.2021 </w:t>
      </w:r>
      <w:r w:rsidRPr="00004D3F">
        <w:rPr>
          <w:rFonts w:hint="cs"/>
          <w:szCs w:val="24"/>
          <w:rtl/>
        </w:rPr>
        <w:t>והן יהוו חלק בלתי נפרד ממסמכי המכרז ויחייבו את כל המציעים.</w:t>
      </w:r>
    </w:p>
    <w:p w14:paraId="28D51EED" w14:textId="77777777" w:rsidR="00107AF2" w:rsidRPr="00004D3F" w:rsidRDefault="00107AF2" w:rsidP="00107AF2">
      <w:pPr>
        <w:tabs>
          <w:tab w:val="left" w:pos="9355"/>
        </w:tabs>
        <w:spacing w:line="360" w:lineRule="auto"/>
        <w:ind w:left="-1"/>
        <w:jc w:val="both"/>
        <w:rPr>
          <w:b/>
          <w:bCs/>
          <w:szCs w:val="24"/>
          <w:u w:val="single"/>
          <w:rtl/>
        </w:rPr>
      </w:pPr>
    </w:p>
    <w:p w14:paraId="13104537" w14:textId="77777777" w:rsidR="00107AF2" w:rsidRPr="00004D3F" w:rsidRDefault="00107AF2" w:rsidP="00107AF2">
      <w:pPr>
        <w:tabs>
          <w:tab w:val="left" w:pos="9355"/>
        </w:tabs>
        <w:spacing w:line="360" w:lineRule="auto"/>
        <w:jc w:val="both"/>
        <w:rPr>
          <w:szCs w:val="24"/>
          <w:rtl/>
        </w:rPr>
      </w:pPr>
      <w:r w:rsidRPr="00004D3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027F1C75" w14:textId="77777777" w:rsidR="00107AF2" w:rsidRPr="00261AE8" w:rsidRDefault="00107AF2" w:rsidP="00107AF2">
      <w:pPr>
        <w:spacing w:line="360" w:lineRule="auto"/>
        <w:rPr>
          <w:b/>
          <w:bCs/>
          <w:color w:val="FF0000"/>
          <w:szCs w:val="24"/>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6"/>
      <w:headerReference w:type="default" r:id="rId17"/>
      <w:footerReference w:type="default" r:id="rId18"/>
      <w:headerReference w:type="first" r:id="rId19"/>
      <w:footerReference w:type="first" r:id="rId20"/>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7374E" w:rsidRPr="0047374E">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10D3"/>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7"/>
  </w:num>
  <w:num w:numId="3">
    <w:abstractNumId w:val="2"/>
  </w:num>
  <w:num w:numId="4">
    <w:abstractNumId w:val="8"/>
  </w:num>
  <w:num w:numId="5">
    <w:abstractNumId w:val="5"/>
  </w:num>
  <w:num w:numId="6">
    <w:abstractNumId w:val="3"/>
  </w:num>
  <w:num w:numId="7">
    <w:abstractNumId w:val="6"/>
  </w:num>
  <w:num w:numId="8">
    <w:abstractNumId w:val="1"/>
  </w:num>
  <w:num w:numId="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2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4D3F"/>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61AE8"/>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7374E"/>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D724D"/>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52BC"/>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A7CD3"/>
    <w:rsid w:val="00BC0E05"/>
    <w:rsid w:val="00BC1CFE"/>
    <w:rsid w:val="00BC5CC1"/>
    <w:rsid w:val="00BE3D94"/>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615FD"/>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28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27_20"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so-projects@energy.gov.il"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0EB7D8903934FE684A09C52526FE9B7"/>
        <w:category>
          <w:name w:val="כללי"/>
          <w:gallery w:val="placeholder"/>
        </w:category>
        <w:types>
          <w:type w:val="bbPlcHdr"/>
        </w:types>
        <w:behaviors>
          <w:behavior w:val="content"/>
        </w:behaviors>
        <w:guid w:val="{7C739287-0975-44F9-95F9-EFFF54C42533}"/>
      </w:docPartPr>
      <w:docPartBody>
        <w:p w:rsidR="00000000" w:rsidRDefault="00AF4907" w:rsidP="00AF4907">
          <w:pPr>
            <w:pStyle w:val="B0EB7D8903934FE684A09C52526FE9B7"/>
          </w:pPr>
          <w:r w:rsidRPr="00AB7523">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6C632D"/>
    <w:rsid w:val="00790A1C"/>
    <w:rsid w:val="008D7181"/>
    <w:rsid w:val="00A70206"/>
    <w:rsid w:val="00AF4907"/>
    <w:rsid w:val="00B30F1C"/>
    <w:rsid w:val="00BE36DD"/>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F4907"/>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 w:type="paragraph" w:customStyle="1" w:styleId="B0EB7D8903934FE684A09C52526FE9B7">
    <w:name w:val="B0EB7D8903934FE684A09C52526FE9B7"/>
    <w:rsid w:val="00AF490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חת_300_2021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בספטמבר 2021</DocumentCreateDateEnglish>
    <DocumentCreateDateHebrew xmlns="8f5b83e0-a1d3-486c-bd07-833a425c74af">כ"ג בתשרי התשפ"ב</DocumentCreateDateHebrew>
    <SubjectDocument xmlns="8f5b83e0-a1d3-486c-bd07-833a425c74af">פרסום עברית מכרז   127/2020 פיילוטים לאגירת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29/09/2021 08:56;49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300</CounterString>
    <LastLockUser xmlns="8f5b83e0-a1d3-486c-bd07-833a425c74af" xsi:nil="true"/>
    <LastCheckOutDate xmlns="8f5b83e0-a1d3-486c-bd07-833a425c74af">29/09/2021 08:56;53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HT_300_2021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2021-09-29T00:00:00+00:00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purl.org/dc/elements/1.1/"/>
    <ds:schemaRef ds:uri="87b98568-e8c7-4058-bf31-e11803adaf85"/>
    <ds:schemaRef ds:uri="http://schemas.openxmlformats.org/package/2006/metadata/core-properties"/>
    <ds:schemaRef ds:uri="http://schemas.microsoft.com/office/infopath/2007/PartnerControls"/>
    <ds:schemaRef ds:uri="http://schemas.microsoft.com/office/2006/metadata/properties"/>
    <ds:schemaRef ds:uri="http://schemas.microsoft.com/office/2006/documentManagement/types"/>
    <ds:schemaRef ds:uri="http://purl.org/dc/dcmitype/"/>
    <ds:schemaRef ds:uri="http://www.w3.org/XML/1998/namespace"/>
    <ds:schemaRef ds:uri="8f5b83e0-a1d3-486c-bd07-833a425c74af"/>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AA7C2BA-54D4-488C-B27C-75C918EED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540</Words>
  <Characters>2702</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2021-09-29T13:13:00Z</cp:lastPrinted>
  <dcterms:created xsi:type="dcterms:W3CDTF">2021-09-29T13:19:00Z</dcterms:created>
  <dcterms:modified xsi:type="dcterms:W3CDTF">2021-09-29T13:19:00Z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